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220" w:rsidRDefault="00E31220">
      <w:pPr>
        <w:rPr>
          <w:noProof/>
          <w:sz w:val="36"/>
        </w:rPr>
      </w:pPr>
    </w:p>
    <w:p w:rsidR="00E31220" w:rsidRDefault="00E31220">
      <w:pPr>
        <w:rPr>
          <w:noProof/>
          <w:sz w:val="36"/>
        </w:rPr>
      </w:pPr>
    </w:p>
    <w:p w:rsidR="00E31220" w:rsidRDefault="00E31220">
      <w:pPr>
        <w:rPr>
          <w:noProof/>
          <w:sz w:val="36"/>
        </w:rPr>
      </w:pPr>
    </w:p>
    <w:p w:rsidR="00E31220" w:rsidRPr="00EC10B6" w:rsidRDefault="00E31220" w:rsidP="00E31220">
      <w:pPr>
        <w:jc w:val="center"/>
        <w:rPr>
          <w:rFonts w:asciiTheme="majorHAnsi" w:hAnsiTheme="majorHAnsi" w:cs="Arial"/>
          <w:b/>
          <w:sz w:val="32"/>
          <w:szCs w:val="32"/>
        </w:rPr>
      </w:pPr>
      <w:r w:rsidRPr="00EC10B6">
        <w:rPr>
          <w:rFonts w:asciiTheme="majorHAnsi" w:hAnsiTheme="majorHAnsi" w:cs="Arial"/>
          <w:b/>
          <w:sz w:val="32"/>
          <w:szCs w:val="32"/>
        </w:rPr>
        <w:t>REQUEST FOR QUALIFICATIONS</w:t>
      </w:r>
    </w:p>
    <w:p w:rsidR="00E31220" w:rsidRDefault="00E31220" w:rsidP="00E31220">
      <w:pPr>
        <w:pStyle w:val="NoSpacing"/>
        <w:ind w:left="144"/>
        <w:jc w:val="center"/>
        <w:rPr>
          <w:rFonts w:ascii="Cambria" w:eastAsiaTheme="minorHAnsi" w:hAnsi="Cambria"/>
          <w:b/>
          <w:sz w:val="28"/>
          <w:szCs w:val="28"/>
        </w:rPr>
      </w:pPr>
    </w:p>
    <w:p w:rsidR="00E31220" w:rsidRPr="00C34441" w:rsidRDefault="00E31220" w:rsidP="00E31220">
      <w:pPr>
        <w:pStyle w:val="NoSpacing"/>
        <w:ind w:left="144"/>
        <w:jc w:val="center"/>
        <w:rPr>
          <w:rFonts w:ascii="Cambria" w:eastAsiaTheme="minorHAnsi" w:hAnsi="Cambria"/>
          <w:b/>
          <w:sz w:val="32"/>
          <w:szCs w:val="32"/>
        </w:rPr>
      </w:pPr>
      <w:r w:rsidRPr="00C34441">
        <w:rPr>
          <w:rFonts w:ascii="Cambria" w:eastAsiaTheme="minorHAnsi" w:hAnsi="Cambria"/>
          <w:b/>
          <w:sz w:val="32"/>
          <w:szCs w:val="32"/>
        </w:rPr>
        <w:t>Professional Design and Related Services – Move Ascension</w:t>
      </w:r>
    </w:p>
    <w:p w:rsidR="00E31220" w:rsidRDefault="00E31220" w:rsidP="00E31220">
      <w:pPr>
        <w:pStyle w:val="NoSpacing"/>
        <w:ind w:left="144"/>
        <w:rPr>
          <w:rFonts w:ascii="Arial" w:hAnsi="Arial" w:cs="Arial"/>
        </w:rPr>
      </w:pPr>
    </w:p>
    <w:p w:rsidR="00E31220" w:rsidRDefault="00E31220" w:rsidP="00E31220">
      <w:pPr>
        <w:pStyle w:val="NoSpacing"/>
        <w:ind w:left="144"/>
        <w:jc w:val="center"/>
        <w:rPr>
          <w:rFonts w:ascii="Arial" w:hAnsi="Arial" w:cs="Arial"/>
          <w:b/>
          <w:sz w:val="24"/>
          <w:szCs w:val="24"/>
        </w:rPr>
      </w:pPr>
    </w:p>
    <w:p w:rsidR="00E31220" w:rsidRPr="00A4420A" w:rsidRDefault="00D618D3" w:rsidP="00E31220">
      <w:pPr>
        <w:pStyle w:val="NoSpacing"/>
        <w:ind w:left="144"/>
        <w:jc w:val="center"/>
        <w:rPr>
          <w:rFonts w:ascii="Arial" w:hAnsi="Arial" w:cs="Arial"/>
          <w:b/>
          <w:color w:val="FF0000"/>
          <w:sz w:val="24"/>
          <w:szCs w:val="24"/>
        </w:rPr>
      </w:pPr>
      <w:r>
        <w:rPr>
          <w:rFonts w:ascii="Arial" w:hAnsi="Arial" w:cs="Arial"/>
          <w:b/>
          <w:color w:val="FF0000"/>
          <w:sz w:val="24"/>
          <w:szCs w:val="24"/>
        </w:rPr>
        <w:t xml:space="preserve">REVISED </w:t>
      </w:r>
      <w:r w:rsidR="00E31220" w:rsidRPr="00A4420A">
        <w:rPr>
          <w:rFonts w:ascii="Arial" w:hAnsi="Arial" w:cs="Arial"/>
          <w:b/>
          <w:color w:val="FF0000"/>
          <w:sz w:val="24"/>
          <w:szCs w:val="24"/>
        </w:rPr>
        <w:t>ADDENDUM #</w:t>
      </w:r>
      <w:r w:rsidR="00E31220">
        <w:rPr>
          <w:rFonts w:ascii="Arial" w:hAnsi="Arial" w:cs="Arial"/>
          <w:b/>
          <w:color w:val="FF0000"/>
          <w:sz w:val="24"/>
          <w:szCs w:val="24"/>
        </w:rPr>
        <w:t>2</w:t>
      </w:r>
    </w:p>
    <w:p w:rsidR="00E31220" w:rsidRPr="00DB44CD" w:rsidRDefault="00E31220" w:rsidP="00E31220">
      <w:pPr>
        <w:pStyle w:val="NoSpacing"/>
        <w:ind w:left="144"/>
        <w:jc w:val="center"/>
        <w:rPr>
          <w:rFonts w:ascii="Arial" w:hAnsi="Arial" w:cs="Arial"/>
          <w:b/>
        </w:rPr>
      </w:pPr>
      <w:r w:rsidRPr="00DB44CD">
        <w:rPr>
          <w:rFonts w:ascii="Arial" w:hAnsi="Arial" w:cs="Arial"/>
          <w:b/>
        </w:rPr>
        <w:t>(</w:t>
      </w:r>
      <w:r w:rsidRPr="003330F6">
        <w:rPr>
          <w:rFonts w:ascii="Arial" w:hAnsi="Arial" w:cs="Arial"/>
          <w:b/>
          <w:sz w:val="18"/>
        </w:rPr>
        <w:t xml:space="preserve">TUESDAY, JUNE </w:t>
      </w:r>
      <w:r>
        <w:rPr>
          <w:rFonts w:ascii="Arial" w:hAnsi="Arial" w:cs="Arial"/>
          <w:b/>
        </w:rPr>
        <w:t>21</w:t>
      </w:r>
      <w:r w:rsidRPr="00DB44CD">
        <w:rPr>
          <w:rFonts w:ascii="Arial" w:hAnsi="Arial" w:cs="Arial"/>
          <w:b/>
        </w:rPr>
        <w:t>, 202</w:t>
      </w:r>
      <w:r>
        <w:rPr>
          <w:rFonts w:ascii="Arial" w:hAnsi="Arial" w:cs="Arial"/>
          <w:b/>
        </w:rPr>
        <w:t>2</w:t>
      </w:r>
      <w:r w:rsidRPr="00DB44CD">
        <w:rPr>
          <w:rFonts w:ascii="Arial" w:hAnsi="Arial" w:cs="Arial"/>
          <w:b/>
        </w:rPr>
        <w:t>)</w:t>
      </w:r>
    </w:p>
    <w:p w:rsidR="00E31220" w:rsidRDefault="00E31220" w:rsidP="00E31220">
      <w:pPr>
        <w:pStyle w:val="NoSpacing"/>
        <w:ind w:left="144"/>
        <w:rPr>
          <w:rFonts w:ascii="Arial" w:hAnsi="Arial" w:cs="Arial"/>
        </w:rPr>
      </w:pPr>
    </w:p>
    <w:p w:rsidR="00E31220" w:rsidRDefault="00E31220" w:rsidP="00E31220">
      <w:pPr>
        <w:pStyle w:val="NoSpacing"/>
        <w:ind w:left="144"/>
        <w:rPr>
          <w:b/>
          <w:sz w:val="24"/>
          <w:szCs w:val="24"/>
        </w:rPr>
      </w:pPr>
      <w:r w:rsidRPr="00B72C8E">
        <w:rPr>
          <w:sz w:val="24"/>
          <w:szCs w:val="24"/>
        </w:rPr>
        <w:t xml:space="preserve">Request for </w:t>
      </w:r>
      <w:r>
        <w:rPr>
          <w:sz w:val="24"/>
          <w:szCs w:val="24"/>
        </w:rPr>
        <w:t xml:space="preserve">Qualifications </w:t>
      </w:r>
      <w:r w:rsidRPr="00B72C8E">
        <w:rPr>
          <w:sz w:val="24"/>
          <w:szCs w:val="24"/>
        </w:rPr>
        <w:t xml:space="preserve">will be received by the Ascension Parish Government Purchasing Office, 615 East Worthey Street, Gonzales, Louisiana 70737 (mailing address PO Box 2392, Gonzales, La. 70707-2392) </w:t>
      </w:r>
      <w:r w:rsidRPr="00B72C8E">
        <w:rPr>
          <w:b/>
          <w:sz w:val="24"/>
          <w:szCs w:val="24"/>
        </w:rPr>
        <w:t xml:space="preserve">until </w:t>
      </w:r>
      <w:r>
        <w:rPr>
          <w:b/>
          <w:sz w:val="24"/>
          <w:szCs w:val="24"/>
        </w:rPr>
        <w:t>July</w:t>
      </w:r>
      <w:r w:rsidRPr="00B72C8E">
        <w:rPr>
          <w:b/>
          <w:sz w:val="24"/>
          <w:szCs w:val="24"/>
        </w:rPr>
        <w:t xml:space="preserve"> </w:t>
      </w:r>
      <w:r>
        <w:rPr>
          <w:b/>
          <w:sz w:val="24"/>
          <w:szCs w:val="24"/>
        </w:rPr>
        <w:t>12</w:t>
      </w:r>
      <w:r w:rsidRPr="00B72C8E">
        <w:rPr>
          <w:b/>
          <w:sz w:val="24"/>
          <w:szCs w:val="24"/>
        </w:rPr>
        <w:t>, 202</w:t>
      </w:r>
      <w:r>
        <w:rPr>
          <w:b/>
          <w:sz w:val="24"/>
          <w:szCs w:val="24"/>
        </w:rPr>
        <w:t>2</w:t>
      </w:r>
      <w:r w:rsidRPr="00B72C8E">
        <w:rPr>
          <w:b/>
          <w:sz w:val="24"/>
          <w:szCs w:val="24"/>
        </w:rPr>
        <w:t xml:space="preserve"> @ </w:t>
      </w:r>
      <w:r>
        <w:rPr>
          <w:b/>
          <w:sz w:val="24"/>
          <w:szCs w:val="24"/>
        </w:rPr>
        <w:t>3</w:t>
      </w:r>
      <w:r w:rsidRPr="00B72C8E">
        <w:rPr>
          <w:b/>
          <w:sz w:val="24"/>
          <w:szCs w:val="24"/>
        </w:rPr>
        <w:t>:00pm local time</w:t>
      </w:r>
      <w:r>
        <w:rPr>
          <w:b/>
          <w:sz w:val="24"/>
          <w:szCs w:val="24"/>
        </w:rPr>
        <w:t>.</w:t>
      </w:r>
    </w:p>
    <w:p w:rsidR="00E31220" w:rsidRDefault="00E31220" w:rsidP="00E31220">
      <w:pPr>
        <w:pStyle w:val="NoSpacing"/>
        <w:ind w:left="144"/>
        <w:rPr>
          <w:b/>
          <w:sz w:val="24"/>
          <w:szCs w:val="24"/>
        </w:rPr>
      </w:pPr>
    </w:p>
    <w:p w:rsidR="00E31220" w:rsidRDefault="00E31220" w:rsidP="00E31220">
      <w:pPr>
        <w:pStyle w:val="NoSpacing"/>
        <w:ind w:left="144"/>
        <w:rPr>
          <w:b/>
          <w:sz w:val="24"/>
          <w:szCs w:val="24"/>
        </w:rPr>
      </w:pPr>
    </w:p>
    <w:p w:rsidR="00E31220" w:rsidRDefault="00E31220" w:rsidP="00E31220">
      <w:pPr>
        <w:pStyle w:val="NoSpacing"/>
        <w:ind w:left="144"/>
        <w:jc w:val="center"/>
        <w:rPr>
          <w:b/>
          <w:sz w:val="24"/>
          <w:szCs w:val="24"/>
          <w:u w:val="single"/>
        </w:rPr>
      </w:pPr>
      <w:r w:rsidRPr="00DB44CD">
        <w:rPr>
          <w:b/>
          <w:sz w:val="24"/>
          <w:szCs w:val="24"/>
          <w:u w:val="single"/>
        </w:rPr>
        <w:t>QUESTIONS AND ANSWERS:</w:t>
      </w:r>
    </w:p>
    <w:p w:rsidR="00E31220" w:rsidRDefault="00E31220" w:rsidP="00E31220">
      <w:pPr>
        <w:pStyle w:val="NoSpacing"/>
        <w:ind w:left="144"/>
        <w:jc w:val="center"/>
        <w:rPr>
          <w:rFonts w:ascii="WeddingText BT" w:hAnsi="WeddingText BT"/>
          <w:noProof/>
          <w:sz w:val="36"/>
        </w:rPr>
      </w:pPr>
    </w:p>
    <w:p w:rsidR="00E31220" w:rsidRPr="00E31220" w:rsidRDefault="00E31220" w:rsidP="00E31220">
      <w:pPr>
        <w:pStyle w:val="ListParagraph"/>
        <w:numPr>
          <w:ilvl w:val="0"/>
          <w:numId w:val="7"/>
        </w:numPr>
        <w:rPr>
          <w:sz w:val="24"/>
          <w:szCs w:val="24"/>
        </w:rPr>
      </w:pPr>
      <w:r w:rsidRPr="00E31220">
        <w:rPr>
          <w:b/>
          <w:sz w:val="24"/>
          <w:szCs w:val="24"/>
        </w:rPr>
        <w:t>QUESTION:</w:t>
      </w:r>
      <w:r>
        <w:rPr>
          <w:sz w:val="24"/>
          <w:szCs w:val="24"/>
        </w:rPr>
        <w:t xml:space="preserve">  </w:t>
      </w:r>
      <w:r w:rsidRPr="00E31220">
        <w:rPr>
          <w:sz w:val="24"/>
          <w:szCs w:val="24"/>
        </w:rPr>
        <w:t xml:space="preserve">Please elaborate on the second sentence under Section 5 Specialized Knowledge (page 8)? </w:t>
      </w:r>
      <w:r>
        <w:rPr>
          <w:sz w:val="24"/>
          <w:szCs w:val="24"/>
        </w:rPr>
        <w:t xml:space="preserve"> </w:t>
      </w:r>
      <w:r w:rsidRPr="00E31220">
        <w:rPr>
          <w:sz w:val="24"/>
          <w:szCs w:val="24"/>
        </w:rPr>
        <w:t>How will schedule and cost be factored in to the specialized knowledge for grading purposes?</w:t>
      </w:r>
    </w:p>
    <w:p w:rsidR="00E31220" w:rsidRDefault="00E31220" w:rsidP="00E31220">
      <w:pPr>
        <w:ind w:left="720"/>
        <w:rPr>
          <w:color w:val="FF0000"/>
          <w:sz w:val="24"/>
          <w:szCs w:val="24"/>
        </w:rPr>
      </w:pPr>
    </w:p>
    <w:p w:rsidR="00E31220" w:rsidRPr="00E31220" w:rsidRDefault="00E31220" w:rsidP="00E31220">
      <w:pPr>
        <w:ind w:left="720"/>
        <w:rPr>
          <w:color w:val="FF0000"/>
          <w:sz w:val="24"/>
          <w:szCs w:val="24"/>
        </w:rPr>
      </w:pPr>
      <w:r w:rsidRPr="00E31220">
        <w:rPr>
          <w:b/>
          <w:color w:val="FF0000"/>
          <w:sz w:val="24"/>
          <w:szCs w:val="24"/>
        </w:rPr>
        <w:t>ANSWER</w:t>
      </w:r>
      <w:r>
        <w:rPr>
          <w:color w:val="FF0000"/>
          <w:sz w:val="24"/>
          <w:szCs w:val="24"/>
        </w:rPr>
        <w:t xml:space="preserve">:  </w:t>
      </w:r>
      <w:r w:rsidRPr="00E31220">
        <w:rPr>
          <w:color w:val="FF0000"/>
          <w:sz w:val="24"/>
          <w:szCs w:val="24"/>
        </w:rPr>
        <w:t>This is an RFQ</w:t>
      </w:r>
      <w:r>
        <w:rPr>
          <w:color w:val="FF0000"/>
          <w:sz w:val="24"/>
          <w:szCs w:val="24"/>
        </w:rPr>
        <w:t>,</w:t>
      </w:r>
      <w:r w:rsidRPr="00E31220">
        <w:rPr>
          <w:color w:val="FF0000"/>
          <w:sz w:val="24"/>
          <w:szCs w:val="24"/>
        </w:rPr>
        <w:t xml:space="preserve"> therefore</w:t>
      </w:r>
      <w:r>
        <w:rPr>
          <w:color w:val="FF0000"/>
          <w:sz w:val="24"/>
          <w:szCs w:val="24"/>
        </w:rPr>
        <w:t>,</w:t>
      </w:r>
      <w:r w:rsidRPr="00E31220">
        <w:rPr>
          <w:color w:val="FF0000"/>
          <w:sz w:val="24"/>
          <w:szCs w:val="24"/>
        </w:rPr>
        <w:t xml:space="preserve"> schedule and cost will not be evaluated, as tasks are needed under the program the program manager will work with the consultants to determine the best suited and negotiate cost and schedule per task. </w:t>
      </w:r>
    </w:p>
    <w:p w:rsidR="00E31220" w:rsidRPr="00E31220" w:rsidRDefault="00E31220" w:rsidP="00E31220">
      <w:pPr>
        <w:ind w:left="360"/>
        <w:rPr>
          <w:rFonts w:eastAsiaTheme="minorHAnsi"/>
          <w:color w:val="FF0000"/>
          <w:sz w:val="24"/>
          <w:szCs w:val="24"/>
        </w:rPr>
      </w:pPr>
    </w:p>
    <w:p w:rsidR="00E31220" w:rsidRPr="00E31220" w:rsidRDefault="00E31220" w:rsidP="00E31220">
      <w:pPr>
        <w:ind w:left="360"/>
        <w:rPr>
          <w:rFonts w:eastAsiaTheme="minorHAnsi"/>
          <w:color w:val="FF0000"/>
          <w:sz w:val="24"/>
          <w:szCs w:val="24"/>
        </w:rPr>
      </w:pPr>
    </w:p>
    <w:p w:rsidR="00E31220" w:rsidRPr="00E31220" w:rsidRDefault="00E31220" w:rsidP="00E31220">
      <w:pPr>
        <w:pStyle w:val="ListParagraph"/>
        <w:numPr>
          <w:ilvl w:val="0"/>
          <w:numId w:val="7"/>
        </w:numPr>
        <w:rPr>
          <w:sz w:val="24"/>
          <w:szCs w:val="24"/>
        </w:rPr>
      </w:pPr>
      <w:r w:rsidRPr="00E31220">
        <w:rPr>
          <w:b/>
          <w:sz w:val="24"/>
          <w:szCs w:val="24"/>
        </w:rPr>
        <w:t>QUESTION</w:t>
      </w:r>
      <w:r>
        <w:rPr>
          <w:sz w:val="24"/>
          <w:szCs w:val="24"/>
        </w:rPr>
        <w:t xml:space="preserve">:  </w:t>
      </w:r>
      <w:r w:rsidRPr="00E31220">
        <w:rPr>
          <w:sz w:val="24"/>
          <w:szCs w:val="24"/>
        </w:rPr>
        <w:t>Section 5 states that the Prime Consultant should demonstrate experience of a minimum of five PMT contracts with local or national public sector clients of the prime consultant. Does this mean the Prime Consultant must demonstrate having worked on a minimum of five contracts administered by a program management team?</w:t>
      </w:r>
    </w:p>
    <w:p w:rsidR="00E31220" w:rsidRDefault="00E31220" w:rsidP="00E31220">
      <w:pPr>
        <w:ind w:left="360" w:firstLine="360"/>
        <w:rPr>
          <w:color w:val="FF0000"/>
          <w:sz w:val="24"/>
          <w:szCs w:val="24"/>
        </w:rPr>
      </w:pPr>
    </w:p>
    <w:p w:rsidR="00E31220" w:rsidRDefault="00E31220" w:rsidP="00E31220">
      <w:pPr>
        <w:ind w:left="360" w:firstLine="360"/>
        <w:rPr>
          <w:b/>
          <w:color w:val="FF0000"/>
          <w:sz w:val="24"/>
          <w:szCs w:val="24"/>
        </w:rPr>
      </w:pPr>
      <w:r w:rsidRPr="00E31220">
        <w:rPr>
          <w:b/>
          <w:color w:val="FF0000"/>
          <w:sz w:val="24"/>
          <w:szCs w:val="24"/>
        </w:rPr>
        <w:t>ANSWER</w:t>
      </w:r>
      <w:r>
        <w:rPr>
          <w:color w:val="FF0000"/>
          <w:sz w:val="24"/>
          <w:szCs w:val="24"/>
        </w:rPr>
        <w:t xml:space="preserve">:  </w:t>
      </w:r>
      <w:r w:rsidRPr="00E31220">
        <w:rPr>
          <w:b/>
          <w:color w:val="FF0000"/>
          <w:sz w:val="24"/>
          <w:szCs w:val="24"/>
        </w:rPr>
        <w:t>See addendum #1</w:t>
      </w:r>
      <w:r>
        <w:rPr>
          <w:b/>
          <w:color w:val="FF0000"/>
          <w:sz w:val="24"/>
          <w:szCs w:val="24"/>
        </w:rPr>
        <w:t>.</w:t>
      </w:r>
    </w:p>
    <w:p w:rsidR="00D618D3" w:rsidRDefault="00D618D3" w:rsidP="00E31220">
      <w:pPr>
        <w:ind w:left="360" w:firstLine="360"/>
        <w:rPr>
          <w:rFonts w:eastAsiaTheme="minorHAnsi"/>
          <w:color w:val="FF0000"/>
          <w:sz w:val="24"/>
          <w:szCs w:val="24"/>
        </w:rPr>
      </w:pPr>
    </w:p>
    <w:p w:rsidR="00194494" w:rsidRPr="00194494" w:rsidRDefault="00194494" w:rsidP="00194494">
      <w:pPr>
        <w:pStyle w:val="ListParagraph"/>
        <w:numPr>
          <w:ilvl w:val="0"/>
          <w:numId w:val="7"/>
        </w:numPr>
        <w:rPr>
          <w:sz w:val="24"/>
          <w:szCs w:val="24"/>
        </w:rPr>
      </w:pPr>
      <w:r w:rsidRPr="00194494">
        <w:rPr>
          <w:b/>
          <w:sz w:val="24"/>
          <w:szCs w:val="24"/>
        </w:rPr>
        <w:t>QUESTION</w:t>
      </w:r>
      <w:r w:rsidRPr="00194494">
        <w:rPr>
          <w:sz w:val="24"/>
          <w:szCs w:val="24"/>
        </w:rPr>
        <w:t xml:space="preserve">:  </w:t>
      </w:r>
      <w:r w:rsidRPr="00194494">
        <w:rPr>
          <w:sz w:val="24"/>
          <w:szCs w:val="24"/>
        </w:rPr>
        <w:t>Can a firm submit as both a prime consultant and a sub-consultant on another team?</w:t>
      </w:r>
    </w:p>
    <w:p w:rsidR="00194494" w:rsidRDefault="00194494" w:rsidP="00194494">
      <w:pPr>
        <w:pStyle w:val="ListParagraph"/>
        <w:rPr>
          <w:color w:val="FF0000"/>
          <w:sz w:val="24"/>
          <w:szCs w:val="24"/>
        </w:rPr>
      </w:pPr>
    </w:p>
    <w:p w:rsidR="00194494" w:rsidRPr="00194494" w:rsidRDefault="00194494" w:rsidP="00194494">
      <w:pPr>
        <w:pStyle w:val="ListParagraph"/>
        <w:rPr>
          <w:b/>
          <w:color w:val="FF0000"/>
          <w:sz w:val="24"/>
          <w:szCs w:val="24"/>
        </w:rPr>
      </w:pPr>
      <w:r w:rsidRPr="00194494">
        <w:rPr>
          <w:b/>
          <w:color w:val="FF0000"/>
          <w:sz w:val="24"/>
          <w:szCs w:val="24"/>
        </w:rPr>
        <w:t xml:space="preserve">ANSWER:  </w:t>
      </w:r>
      <w:r w:rsidRPr="00194494">
        <w:rPr>
          <w:b/>
          <w:color w:val="FF0000"/>
          <w:sz w:val="24"/>
          <w:szCs w:val="24"/>
        </w:rPr>
        <w:t>Yes</w:t>
      </w:r>
    </w:p>
    <w:p w:rsidR="00194494" w:rsidRDefault="00194494" w:rsidP="00194494">
      <w:pPr>
        <w:rPr>
          <w:sz w:val="24"/>
          <w:szCs w:val="24"/>
        </w:rPr>
      </w:pPr>
    </w:p>
    <w:p w:rsidR="00194494" w:rsidRDefault="00194494" w:rsidP="00194494">
      <w:pPr>
        <w:ind w:left="720"/>
        <w:rPr>
          <w:sz w:val="24"/>
          <w:szCs w:val="24"/>
        </w:rPr>
      </w:pPr>
    </w:p>
    <w:p w:rsidR="00194494" w:rsidRDefault="00194494" w:rsidP="00194494">
      <w:pPr>
        <w:ind w:left="720"/>
        <w:rPr>
          <w:sz w:val="24"/>
          <w:szCs w:val="24"/>
        </w:rPr>
      </w:pPr>
    </w:p>
    <w:p w:rsidR="00194494" w:rsidRDefault="00194494" w:rsidP="00194494">
      <w:pPr>
        <w:ind w:left="720"/>
        <w:rPr>
          <w:sz w:val="24"/>
          <w:szCs w:val="24"/>
        </w:rPr>
      </w:pPr>
    </w:p>
    <w:p w:rsidR="00194494" w:rsidRDefault="00194494" w:rsidP="00194494">
      <w:pPr>
        <w:ind w:left="720"/>
        <w:rPr>
          <w:sz w:val="24"/>
          <w:szCs w:val="24"/>
        </w:rPr>
      </w:pPr>
    </w:p>
    <w:p w:rsidR="00194494" w:rsidRPr="00194494" w:rsidRDefault="00194494" w:rsidP="00194494">
      <w:pPr>
        <w:numPr>
          <w:ilvl w:val="0"/>
          <w:numId w:val="7"/>
        </w:numPr>
        <w:rPr>
          <w:sz w:val="24"/>
          <w:szCs w:val="24"/>
        </w:rPr>
      </w:pPr>
      <w:r w:rsidRPr="00194494">
        <w:rPr>
          <w:b/>
          <w:sz w:val="24"/>
          <w:szCs w:val="24"/>
        </w:rPr>
        <w:t>QUESTION:</w:t>
      </w:r>
      <w:r w:rsidRPr="00194494">
        <w:rPr>
          <w:sz w:val="24"/>
          <w:szCs w:val="24"/>
        </w:rPr>
        <w:t xml:space="preserve">  </w:t>
      </w:r>
      <w:r w:rsidRPr="00194494">
        <w:rPr>
          <w:sz w:val="24"/>
          <w:szCs w:val="24"/>
        </w:rPr>
        <w:t xml:space="preserve">How are Environmental services incl permitting being handled? </w:t>
      </w:r>
    </w:p>
    <w:p w:rsidR="00194494" w:rsidRPr="00194494" w:rsidRDefault="00194494" w:rsidP="00194494">
      <w:pPr>
        <w:ind w:left="720"/>
        <w:rPr>
          <w:b/>
          <w:color w:val="FF0000"/>
          <w:sz w:val="24"/>
          <w:szCs w:val="24"/>
        </w:rPr>
      </w:pPr>
    </w:p>
    <w:p w:rsidR="00194494" w:rsidRPr="00194494" w:rsidRDefault="00194494" w:rsidP="00194494">
      <w:pPr>
        <w:ind w:left="720"/>
        <w:rPr>
          <w:color w:val="FF0000"/>
          <w:sz w:val="24"/>
          <w:szCs w:val="24"/>
        </w:rPr>
      </w:pPr>
      <w:r w:rsidRPr="00194494">
        <w:rPr>
          <w:b/>
          <w:color w:val="FF0000"/>
          <w:sz w:val="24"/>
          <w:szCs w:val="24"/>
        </w:rPr>
        <w:t>ANSWER:</w:t>
      </w:r>
      <w:r w:rsidRPr="00194494">
        <w:rPr>
          <w:color w:val="FF0000"/>
          <w:sz w:val="24"/>
          <w:szCs w:val="24"/>
        </w:rPr>
        <w:t xml:space="preserve">  </w:t>
      </w:r>
      <w:r w:rsidRPr="00194494">
        <w:rPr>
          <w:color w:val="FF0000"/>
          <w:sz w:val="24"/>
          <w:szCs w:val="24"/>
        </w:rPr>
        <w:t>By the program manager for Move Ascension, currently this is HNTB</w:t>
      </w:r>
      <w:r>
        <w:rPr>
          <w:color w:val="FF0000"/>
          <w:sz w:val="24"/>
          <w:szCs w:val="24"/>
        </w:rPr>
        <w:t>.</w:t>
      </w:r>
    </w:p>
    <w:p w:rsidR="00194494" w:rsidRPr="00194494" w:rsidRDefault="00194494" w:rsidP="00194494">
      <w:pPr>
        <w:ind w:left="720"/>
        <w:rPr>
          <w:sz w:val="24"/>
          <w:szCs w:val="24"/>
        </w:rPr>
      </w:pPr>
    </w:p>
    <w:p w:rsidR="00194494" w:rsidRPr="00194494" w:rsidRDefault="00194494" w:rsidP="00194494">
      <w:pPr>
        <w:ind w:left="720"/>
        <w:rPr>
          <w:sz w:val="24"/>
          <w:szCs w:val="24"/>
        </w:rPr>
      </w:pPr>
    </w:p>
    <w:p w:rsidR="00194494" w:rsidRPr="00194494" w:rsidRDefault="00194494" w:rsidP="00194494">
      <w:pPr>
        <w:pStyle w:val="ListParagraph"/>
        <w:numPr>
          <w:ilvl w:val="0"/>
          <w:numId w:val="7"/>
        </w:numPr>
        <w:rPr>
          <w:sz w:val="24"/>
          <w:szCs w:val="24"/>
        </w:rPr>
      </w:pPr>
      <w:r w:rsidRPr="00194494">
        <w:rPr>
          <w:b/>
          <w:sz w:val="24"/>
          <w:szCs w:val="24"/>
        </w:rPr>
        <w:t>QUESTION:</w:t>
      </w:r>
      <w:r>
        <w:rPr>
          <w:sz w:val="24"/>
          <w:szCs w:val="24"/>
        </w:rPr>
        <w:t xml:space="preserve">  Cl</w:t>
      </w:r>
      <w:r w:rsidRPr="00194494">
        <w:rPr>
          <w:sz w:val="24"/>
          <w:szCs w:val="24"/>
        </w:rPr>
        <w:t>arify following requirements from the RFQ Notice:</w:t>
      </w:r>
      <w:r w:rsidRPr="00194494">
        <w:rPr>
          <w:sz w:val="24"/>
          <w:szCs w:val="24"/>
        </w:rPr>
        <w:t xml:space="preserve"> </w:t>
      </w:r>
      <w:r w:rsidRPr="00194494">
        <w:rPr>
          <w:sz w:val="24"/>
          <w:szCs w:val="24"/>
        </w:rPr>
        <w:t xml:space="preserve">Must comply with the Louisiana State Board of Private Security Examiners Standards. </w:t>
      </w:r>
    </w:p>
    <w:p w:rsidR="00194494" w:rsidRPr="00194494" w:rsidRDefault="00194494" w:rsidP="00194494">
      <w:pPr>
        <w:ind w:left="1080"/>
        <w:rPr>
          <w:color w:val="FF0000"/>
          <w:sz w:val="24"/>
          <w:szCs w:val="24"/>
        </w:rPr>
      </w:pPr>
    </w:p>
    <w:p w:rsidR="00194494" w:rsidRPr="00194494" w:rsidRDefault="00194494" w:rsidP="00194494">
      <w:pPr>
        <w:ind w:left="720"/>
        <w:rPr>
          <w:sz w:val="24"/>
          <w:szCs w:val="24"/>
        </w:rPr>
      </w:pPr>
      <w:r w:rsidRPr="00194494">
        <w:rPr>
          <w:b/>
          <w:color w:val="FF0000"/>
          <w:sz w:val="24"/>
          <w:szCs w:val="24"/>
        </w:rPr>
        <w:t>ANSWER</w:t>
      </w:r>
      <w:r w:rsidRPr="00194494">
        <w:rPr>
          <w:color w:val="FF0000"/>
          <w:sz w:val="24"/>
          <w:szCs w:val="24"/>
        </w:rPr>
        <w:t xml:space="preserve">:  </w:t>
      </w:r>
      <w:r w:rsidRPr="00194494">
        <w:rPr>
          <w:color w:val="FF0000"/>
          <w:sz w:val="24"/>
          <w:szCs w:val="24"/>
        </w:rPr>
        <w:t>This item can be deleted from the requirements as it only applies to private security firms.</w:t>
      </w:r>
    </w:p>
    <w:p w:rsidR="00D618D3" w:rsidRPr="00194494" w:rsidRDefault="00D618D3" w:rsidP="00E31220">
      <w:pPr>
        <w:ind w:left="360" w:firstLine="360"/>
        <w:rPr>
          <w:rFonts w:eastAsiaTheme="minorHAnsi"/>
          <w:color w:val="FF0000"/>
          <w:sz w:val="24"/>
          <w:szCs w:val="24"/>
        </w:rPr>
      </w:pPr>
    </w:p>
    <w:p w:rsidR="00E31220" w:rsidRPr="00194494" w:rsidRDefault="00E31220" w:rsidP="00E31220">
      <w:pPr>
        <w:pStyle w:val="NoSpacing"/>
        <w:ind w:left="144"/>
        <w:rPr>
          <w:rFonts w:ascii="WeddingText BT" w:hAnsi="WeddingText BT"/>
          <w:noProof/>
          <w:sz w:val="24"/>
          <w:szCs w:val="24"/>
        </w:rPr>
      </w:pPr>
    </w:p>
    <w:p w:rsidR="00CE2703" w:rsidRDefault="00E31220">
      <w:pPr>
        <w:rPr>
          <w:rFonts w:ascii="WeddingText BT" w:hAnsi="WeddingText BT"/>
          <w:noProof/>
          <w:sz w:val="36"/>
        </w:rPr>
      </w:pPr>
      <w:r>
        <w:rPr>
          <w:noProof/>
          <w:sz w:val="36"/>
        </w:rPr>
        <w:tab/>
      </w:r>
      <w:r>
        <w:rPr>
          <w:noProof/>
          <w:sz w:val="36"/>
        </w:rPr>
        <w:tab/>
      </w:r>
      <w:r>
        <w:rPr>
          <w:noProof/>
          <w:sz w:val="36"/>
        </w:rPr>
        <w:tab/>
      </w:r>
      <w:r w:rsidR="004F09F0">
        <w:rPr>
          <w:noProof/>
          <w:sz w:val="36"/>
        </w:rPr>
        <w:t xml:space="preserve">  </w:t>
      </w:r>
      <w:r w:rsidR="00CE2703">
        <w:rPr>
          <w:noProof/>
          <w:sz w:val="36"/>
        </w:rPr>
        <w:t xml:space="preserve">  </w:t>
      </w:r>
    </w:p>
    <w:p w:rsidR="00F6592D" w:rsidRPr="00963C90" w:rsidRDefault="00F6592D" w:rsidP="00963C90">
      <w:pPr>
        <w:rPr>
          <w:rFonts w:ascii="Century" w:hAnsi="Century"/>
          <w:i/>
          <w:sz w:val="24"/>
          <w:szCs w:val="24"/>
        </w:rPr>
      </w:pPr>
      <w:r>
        <w:tab/>
      </w:r>
      <w:r>
        <w:tab/>
      </w:r>
      <w:r>
        <w:tab/>
        <w:t xml:space="preserve">       </w:t>
      </w:r>
      <w:r w:rsidR="00F2635E">
        <w:t xml:space="preserve">  </w:t>
      </w:r>
      <w:r w:rsidR="00CE2703">
        <w:tab/>
        <w:t xml:space="preserve">              </w:t>
      </w:r>
      <w:r>
        <w:t xml:space="preserve">   </w:t>
      </w:r>
      <w:r w:rsidR="00FD0B7A">
        <w:t xml:space="preserve">       </w:t>
      </w:r>
      <w:r w:rsidR="00CE2703">
        <w:t xml:space="preserve"> </w:t>
      </w:r>
      <w:r>
        <w:t xml:space="preserve">     </w:t>
      </w:r>
    </w:p>
    <w:p w:rsidR="009B73B2" w:rsidRPr="003634A1" w:rsidRDefault="009B73B2" w:rsidP="00F6592D">
      <w:pPr>
        <w:pStyle w:val="NoSpacing"/>
        <w:ind w:left="144"/>
        <w:rPr>
          <w:rFonts w:ascii="Arial" w:hAnsi="Arial" w:cs="Arial"/>
        </w:rPr>
      </w:pPr>
    </w:p>
    <w:p w:rsidR="00C304C1" w:rsidRDefault="00C304C1" w:rsidP="00C304C1">
      <w:pPr>
        <w:pStyle w:val="NoSpacing"/>
        <w:ind w:right="288"/>
        <w:rPr>
          <w:rFonts w:ascii="Arial" w:hAnsi="Arial" w:cs="Arial"/>
          <w:sz w:val="24"/>
          <w:szCs w:val="24"/>
        </w:rPr>
      </w:pPr>
    </w:p>
    <w:sectPr w:rsidR="00C304C1" w:rsidSect="00CC1CEB">
      <w:headerReference w:type="default" r:id="rId7"/>
      <w:footerReference w:type="default" r:id="rId8"/>
      <w:pgSz w:w="12240" w:h="15840" w:code="1"/>
      <w:pgMar w:top="1123" w:right="1152" w:bottom="720" w:left="864" w:header="634" w:footer="576" w:gutter="0"/>
      <w:paperSrc w:first="15" w:other="15"/>
      <w:pgBorders w:offsetFrom="page">
        <w:top w:val="double" w:sz="4" w:space="24" w:color="auto"/>
        <w:left w:val="double" w:sz="4" w:space="24" w:color="auto"/>
        <w:bottom w:val="double" w:sz="4" w:space="24" w:color="auto"/>
        <w:right w:val="doub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B64" w:rsidRDefault="00A22B64" w:rsidP="00F575C6">
      <w:r>
        <w:separator/>
      </w:r>
    </w:p>
  </w:endnote>
  <w:endnote w:type="continuationSeparator" w:id="0">
    <w:p w:rsidR="00A22B64" w:rsidRDefault="00A22B64" w:rsidP="00F5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ddingText BT">
    <w:altName w:val="Courier New"/>
    <w:charset w:val="00"/>
    <w:family w:val="script"/>
    <w:pitch w:val="variable"/>
    <w:sig w:usb0="00000001" w:usb1="00000000" w:usb2="00000000" w:usb3="00000000" w:csb0="0000001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C6" w:rsidRDefault="00F575C6" w:rsidP="00F575C6">
    <w:pPr>
      <w:pStyle w:val="Footer"/>
      <w:jc w:val="center"/>
    </w:pPr>
  </w:p>
  <w:p w:rsidR="00F575C6" w:rsidRPr="00123662" w:rsidRDefault="006A38EC" w:rsidP="00F575C6">
    <w:pPr>
      <w:pStyle w:val="Footer"/>
      <w:jc w:val="center"/>
      <w:rPr>
        <w:rFonts w:ascii="Poor Richard" w:hAnsi="Poor Richard"/>
        <w:sz w:val="22"/>
        <w:szCs w:val="22"/>
      </w:rPr>
    </w:pPr>
    <w:r>
      <w:rPr>
        <w:rFonts w:ascii="Poor Richard" w:hAnsi="Poor Richard"/>
        <w:sz w:val="22"/>
        <w:szCs w:val="22"/>
      </w:rPr>
      <w:t xml:space="preserve">Ascension Parish Governmental Complex, </w:t>
    </w:r>
    <w:r w:rsidR="00B27C9A" w:rsidRPr="00123662">
      <w:rPr>
        <w:rFonts w:ascii="Poor Richard" w:hAnsi="Poor Richard"/>
        <w:sz w:val="22"/>
        <w:szCs w:val="22"/>
      </w:rPr>
      <w:t>615 East Worthey Street</w:t>
    </w:r>
    <w:r w:rsidR="00F575C6" w:rsidRPr="00123662">
      <w:rPr>
        <w:rFonts w:ascii="Poor Richard" w:hAnsi="Poor Richard"/>
        <w:sz w:val="22"/>
        <w:szCs w:val="22"/>
      </w:rPr>
      <w:t>, Gonzales, L</w:t>
    </w:r>
    <w:r w:rsidR="00504060" w:rsidRPr="00123662">
      <w:rPr>
        <w:rFonts w:ascii="Poor Richard" w:hAnsi="Poor Richard"/>
        <w:sz w:val="22"/>
        <w:szCs w:val="22"/>
      </w:rPr>
      <w:t>ouisian</w:t>
    </w:r>
    <w:r w:rsidR="00F575C6" w:rsidRPr="00123662">
      <w:rPr>
        <w:rFonts w:ascii="Poor Richard" w:hAnsi="Poor Richard"/>
        <w:sz w:val="22"/>
        <w:szCs w:val="22"/>
      </w:rPr>
      <w:t>a 707</w:t>
    </w:r>
    <w:r w:rsidR="00142CEE">
      <w:rPr>
        <w:rFonts w:ascii="Poor Richard" w:hAnsi="Poor Richard"/>
        <w:sz w:val="22"/>
        <w:szCs w:val="22"/>
      </w:rPr>
      <w:t>3</w:t>
    </w:r>
    <w:r w:rsidR="00F575C6" w:rsidRPr="00123662">
      <w:rPr>
        <w:rFonts w:ascii="Poor Richard" w:hAnsi="Poor Richard"/>
        <w:sz w:val="22"/>
        <w:szCs w:val="22"/>
      </w:rPr>
      <w:t>7</w:t>
    </w:r>
  </w:p>
  <w:p w:rsidR="00F575C6" w:rsidRPr="00123662" w:rsidRDefault="00F575C6" w:rsidP="00F575C6">
    <w:pPr>
      <w:pStyle w:val="Footer"/>
      <w:jc w:val="center"/>
      <w:rPr>
        <w:rFonts w:ascii="Poor Richard" w:hAnsi="Poor Richard"/>
        <w:sz w:val="22"/>
        <w:szCs w:val="22"/>
      </w:rPr>
    </w:pPr>
    <w:r w:rsidRPr="00123662">
      <w:rPr>
        <w:rFonts w:ascii="Poor Richard" w:hAnsi="Poor Richard"/>
        <w:sz w:val="22"/>
        <w:szCs w:val="22"/>
      </w:rPr>
      <w:t xml:space="preserve">Telephone (225) </w:t>
    </w:r>
    <w:r w:rsidR="00504060" w:rsidRPr="00123662">
      <w:rPr>
        <w:rFonts w:ascii="Poor Richard" w:hAnsi="Poor Richard"/>
        <w:sz w:val="22"/>
        <w:szCs w:val="22"/>
      </w:rPr>
      <w:t>450-1012</w:t>
    </w:r>
    <w:r w:rsidRPr="00123662">
      <w:rPr>
        <w:rFonts w:ascii="Poor Richard" w:hAnsi="Poor Richard"/>
        <w:sz w:val="22"/>
        <w:szCs w:val="22"/>
      </w:rPr>
      <w:t xml:space="preserve">  </w:t>
    </w:r>
    <w:r w:rsidR="00123662">
      <w:rPr>
        <w:rFonts w:ascii="Poor Richard" w:hAnsi="Poor Richard"/>
        <w:sz w:val="22"/>
        <w:szCs w:val="22"/>
      </w:rPr>
      <w:t xml:space="preserve"> </w:t>
    </w:r>
    <w:r w:rsidRPr="00123662">
      <w:rPr>
        <w:rFonts w:ascii="Poor Richard" w:hAnsi="Poor Richard"/>
        <w:sz w:val="22"/>
        <w:szCs w:val="22"/>
      </w:rPr>
      <w:t>www.ascensionparish.net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B64" w:rsidRDefault="00A22B64" w:rsidP="00F575C6">
      <w:r>
        <w:separator/>
      </w:r>
    </w:p>
  </w:footnote>
  <w:footnote w:type="continuationSeparator" w:id="0">
    <w:p w:rsidR="00A22B64" w:rsidRDefault="00A22B64" w:rsidP="00F57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37F" w:rsidRPr="004F09F0" w:rsidRDefault="00123662" w:rsidP="00123662">
    <w:pPr>
      <w:pStyle w:val="Heading1"/>
      <w:ind w:left="720"/>
      <w:rPr>
        <w:rFonts w:ascii="Monotype Corsiva" w:hAnsi="Monotype Corsiva" w:cs="Arial"/>
        <w:color w:val="000000"/>
        <w:sz w:val="76"/>
        <w:szCs w:val="76"/>
      </w:rPr>
    </w:pPr>
    <w:r w:rsidRPr="00BB537F">
      <w:rPr>
        <w:rFonts w:ascii="Monotype Corsiva" w:hAnsi="Monotype Corsiva" w:cs="Arial"/>
        <w:color w:val="000000"/>
        <w:sz w:val="76"/>
        <w:szCs w:val="76"/>
      </w:rPr>
      <mc:AlternateContent>
        <mc:Choice Requires="wps">
          <w:drawing>
            <wp:anchor distT="0" distB="0" distL="114300" distR="114300" simplePos="0" relativeHeight="251657216" behindDoc="0" locked="0" layoutInCell="1" allowOverlap="1" wp14:anchorId="36A345DC" wp14:editId="30BBE2FD">
              <wp:simplePos x="0" y="0"/>
              <wp:positionH relativeFrom="column">
                <wp:posOffset>1840865</wp:posOffset>
              </wp:positionH>
              <wp:positionV relativeFrom="paragraph">
                <wp:posOffset>204470</wp:posOffset>
              </wp:positionV>
              <wp:extent cx="4804727" cy="10001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727" cy="1000125"/>
                      </a:xfrm>
                      <a:prstGeom prst="rect">
                        <a:avLst/>
                      </a:prstGeom>
                      <a:solidFill>
                        <a:srgbClr val="FFFFFF"/>
                      </a:solidFill>
                      <a:ln w="9525">
                        <a:noFill/>
                        <a:miter lim="800000"/>
                        <a:headEnd/>
                        <a:tailEnd/>
                      </a:ln>
                    </wps:spPr>
                    <wps:txbx>
                      <w:txbxContent>
                        <w:p w:rsidR="00BB537F" w:rsidRPr="00E31220" w:rsidRDefault="009E2D97" w:rsidP="009E2D97">
                          <w:pPr>
                            <w:pStyle w:val="Heading1"/>
                            <w:rPr>
                              <w:rFonts w:ascii="Monotype Corsiva" w:hAnsi="Monotype Corsiva" w:cs="Arial"/>
                              <w:color w:val="000000"/>
                              <w:sz w:val="76"/>
                              <w:szCs w:val="76"/>
                            </w:rPr>
                          </w:pPr>
                          <w:r>
                            <w:rPr>
                              <w:rFonts w:ascii="Old English Text MT" w:hAnsi="Old English Text MT" w:cs="Arial"/>
                              <w:color w:val="000000"/>
                              <w:sz w:val="76"/>
                              <w:szCs w:val="76"/>
                            </w:rPr>
                            <w:t xml:space="preserve">  </w:t>
                          </w:r>
                          <w:r w:rsidR="00BB537F" w:rsidRPr="00E31220">
                            <w:rPr>
                              <w:rFonts w:ascii="Monotype Corsiva" w:hAnsi="Monotype Corsiva" w:cs="Arial"/>
                              <w:color w:val="000000"/>
                              <w:sz w:val="76"/>
                              <w:szCs w:val="76"/>
                            </w:rPr>
                            <w:t>Parish of Ascension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345DC" id="_x0000_t202" coordsize="21600,21600" o:spt="202" path="m,l,21600r21600,l21600,xe">
              <v:stroke joinstyle="miter"/>
              <v:path gradientshapeok="t" o:connecttype="rect"/>
            </v:shapetype>
            <v:shape id="Text Box 2" o:spid="_x0000_s1026" type="#_x0000_t202" style="position:absolute;left:0;text-align:left;margin-left:144.95pt;margin-top:16.1pt;width:378.3pt;height: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yIQIAAB4EAAAOAAAAZHJzL2Uyb0RvYy54bWysU9tu2zAMfR+wfxD0vtjxkjU14hRdugwD&#10;ugvQ7gNkWY6FSaImKbGzry8lu2m2vQ3zgyGK5OHhIbW+GbQiR+G8BFPR+SynRBgOjTT7in5/3L1Z&#10;UeIDMw1TYERFT8LTm83rV+velqKADlQjHEEQ48veVrQLwZZZ5nknNPMzsMKgswWnWUDT7bPGsR7R&#10;tcqKPH+X9eAa64AL7/H2bnTSTcJvW8HD17b1IhBVUeQW0t+lfx3/2WbNyr1jtpN8osH+gYVm0mDR&#10;M9QdC4wcnPwLSkvuwEMbZhx0Bm0ruUg9YDfz/I9uHjpmReoFxfH2LJP/f7D8y/GbI7Kp6Nv8ihLD&#10;NA7pUQyBvIeBFFGf3voSwx4sBoYBr3HOqVdv74H/8MTAtmNmL26dg74TrEF+85iZXaSOOD6C1P1n&#10;aLAMOwRIQEPrdBQP5SCIjnM6nWcTqXC8XKzyxVWBFDn65nmez4tlqsHK53TrfPgoQJN4qKjD4Sd4&#10;drz3IdJh5XNIrOZByWYnlUqG29db5ciR4aLs0jeh/xamDOkrer3E2jHLQMxPO6RlwEVWUld0hezy&#10;abWiHB9Mk0ICk2o8IxNlJn2iJKM4YagHDIyi1dCcUCkH48LiA8NDB+4XJT0ua0X9zwNzghL1yaDa&#10;1/PFIm53MhbLqwINd+mpLz3McISqaKBkPG5DehFjR7c4lVYmvV6YTFxxCZOM04OJW35pp6iXZ715&#10;AgAA//8DAFBLAwQUAAYACAAAACEAbDiT6N8AAAALAQAADwAAAGRycy9kb3ducmV2LnhtbEyPy07D&#10;MBBF90j8gzVIbBB1CG1exKkACcS2pR8wiadJRDyOYrdJ/x53BbsZzdGdc8vtYgZxpsn1lhU8rSIQ&#10;xI3VPbcKDt8fjxkI55E1DpZJwYUcbKvbmxILbWfe0XnvWxFC2BWooPN+LKR0TUcG3cqOxOF2tJNB&#10;H9aplXrCOYSbQcZRlEiDPYcPHY703lHzsz8ZBcev+WGTz/WnP6S7dfKGfVrbi1L3d8vrCwhPi/+D&#10;4aof1KEKTrU9sXZiUBBneR5QBc9xDOIKROtkA6IOU5anIKtS/u9Q/QIAAP//AwBQSwECLQAUAAYA&#10;CAAAACEAtoM4kv4AAADhAQAAEwAAAAAAAAAAAAAAAAAAAAAAW0NvbnRlbnRfVHlwZXNdLnhtbFBL&#10;AQItABQABgAIAAAAIQA4/SH/1gAAAJQBAAALAAAAAAAAAAAAAAAAAC8BAABfcmVscy8ucmVsc1BL&#10;AQItABQABgAIAAAAIQBo+AmyIQIAAB4EAAAOAAAAAAAAAAAAAAAAAC4CAABkcnMvZTJvRG9jLnht&#10;bFBLAQItABQABgAIAAAAIQBsOJPo3wAAAAsBAAAPAAAAAAAAAAAAAAAAAHsEAABkcnMvZG93bnJl&#10;di54bWxQSwUGAAAAAAQABADzAAAAhwUAAAAA&#10;" stroked="f">
              <v:textbox>
                <w:txbxContent>
                  <w:p w:rsidR="00BB537F" w:rsidRPr="00E31220" w:rsidRDefault="009E2D97" w:rsidP="009E2D97">
                    <w:pPr>
                      <w:pStyle w:val="Heading1"/>
                      <w:rPr>
                        <w:rFonts w:ascii="Monotype Corsiva" w:hAnsi="Monotype Corsiva" w:cs="Arial"/>
                        <w:color w:val="000000"/>
                        <w:sz w:val="76"/>
                        <w:szCs w:val="76"/>
                      </w:rPr>
                    </w:pPr>
                    <w:r>
                      <w:rPr>
                        <w:rFonts w:ascii="Old English Text MT" w:hAnsi="Old English Text MT" w:cs="Arial"/>
                        <w:color w:val="000000"/>
                        <w:sz w:val="76"/>
                        <w:szCs w:val="76"/>
                      </w:rPr>
                      <w:t xml:space="preserve">  </w:t>
                    </w:r>
                    <w:r w:rsidR="00BB537F" w:rsidRPr="00E31220">
                      <w:rPr>
                        <w:rFonts w:ascii="Monotype Corsiva" w:hAnsi="Monotype Corsiva" w:cs="Arial"/>
                        <w:color w:val="000000"/>
                        <w:sz w:val="76"/>
                        <w:szCs w:val="76"/>
                      </w:rPr>
                      <w:t>Parish of Ascension</w:t>
                    </w:r>
                  </w:p>
                </w:txbxContent>
              </v:textbox>
            </v:shape>
          </w:pict>
        </mc:Fallback>
      </mc:AlternateContent>
    </w:r>
    <w:r w:rsidR="00BB537F">
      <w:rPr>
        <w:rFonts w:ascii="Monotype Corsiva" w:hAnsi="Monotype Corsiva" w:cs="Arial"/>
        <w:color w:val="000000"/>
        <w:sz w:val="76"/>
        <w:szCs w:val="76"/>
      </w:rPr>
      <w:drawing>
        <wp:inline distT="0" distB="0" distL="0" distR="0" wp14:anchorId="32FFC420" wp14:editId="1913CCA7">
          <wp:extent cx="1252537" cy="1252537"/>
          <wp:effectExtent l="0" t="0" r="508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ension Parish logo.bmp"/>
                  <pic:cNvPicPr/>
                </pic:nvPicPr>
                <pic:blipFill>
                  <a:blip r:embed="rId1">
                    <a:extLst>
                      <a:ext uri="{28A0092B-C50C-407E-A947-70E740481C1C}">
                        <a14:useLocalDpi xmlns:a14="http://schemas.microsoft.com/office/drawing/2010/main" val="0"/>
                      </a:ext>
                    </a:extLst>
                  </a:blip>
                  <a:stretch>
                    <a:fillRect/>
                  </a:stretch>
                </pic:blipFill>
                <pic:spPr>
                  <a:xfrm>
                    <a:off x="0" y="0"/>
                    <a:ext cx="1252823" cy="1252823"/>
                  </a:xfrm>
                  <a:prstGeom prst="rect">
                    <a:avLst/>
                  </a:prstGeom>
                </pic:spPr>
              </pic:pic>
            </a:graphicData>
          </a:graphic>
        </wp:inline>
      </w:drawing>
    </w:r>
  </w:p>
  <w:p w:rsidR="00963C90" w:rsidRPr="00BB537F" w:rsidRDefault="00123662" w:rsidP="00BB537F">
    <w:pPr>
      <w:pStyle w:val="Header"/>
    </w:pPr>
    <w:r>
      <w:rPr>
        <w:noProof/>
      </w:rPr>
      <mc:AlternateContent>
        <mc:Choice Requires="wps">
          <w:drawing>
            <wp:anchor distT="0" distB="0" distL="114300" distR="114300" simplePos="0" relativeHeight="251664384" behindDoc="0" locked="0" layoutInCell="1" allowOverlap="1" wp14:anchorId="279EF205" wp14:editId="17B76B02">
              <wp:simplePos x="0" y="0"/>
              <wp:positionH relativeFrom="column">
                <wp:posOffset>260985</wp:posOffset>
              </wp:positionH>
              <wp:positionV relativeFrom="paragraph">
                <wp:posOffset>28575</wp:posOffset>
              </wp:positionV>
              <wp:extent cx="1581150" cy="57658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576580"/>
                      </a:xfrm>
                      <a:prstGeom prst="rect">
                        <a:avLst/>
                      </a:prstGeom>
                      <a:solidFill>
                        <a:srgbClr val="FFFFFF"/>
                      </a:solidFill>
                      <a:ln w="9525">
                        <a:noFill/>
                        <a:miter lim="800000"/>
                        <a:headEnd/>
                        <a:tailEnd/>
                      </a:ln>
                    </wps:spPr>
                    <wps:txbx>
                      <w:txbxContent>
                        <w:p w:rsidR="00123662" w:rsidRPr="00503AB5" w:rsidRDefault="00123662" w:rsidP="00503AB5">
                          <w:pPr>
                            <w:jc w:val="center"/>
                            <w:rPr>
                              <w:rFonts w:ascii="Poor Richard" w:hAnsi="Poor Richard"/>
                              <w:sz w:val="32"/>
                              <w:szCs w:val="32"/>
                            </w:rPr>
                          </w:pPr>
                          <w:r w:rsidRPr="00503AB5">
                            <w:rPr>
                              <w:rFonts w:ascii="Poor Richard" w:hAnsi="Poor Richard"/>
                              <w:sz w:val="32"/>
                              <w:szCs w:val="32"/>
                            </w:rPr>
                            <w:t>Clint Cointment</w:t>
                          </w:r>
                        </w:p>
                        <w:p w:rsidR="00123662" w:rsidRDefault="00123662" w:rsidP="00503AB5">
                          <w:pPr>
                            <w:jc w:val="center"/>
                          </w:pPr>
                          <w:r w:rsidRPr="00CE15BA">
                            <w:rPr>
                              <w:rFonts w:ascii="Poor Richard" w:hAnsi="Poor Richard"/>
                            </w:rPr>
                            <w:t>Parish President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9EF205" id="_x0000_s1027" type="#_x0000_t202" style="position:absolute;margin-left:20.55pt;margin-top:2.25pt;width:124.5pt;height:45.4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XRWIAIAACIEAAAOAAAAZHJzL2Uyb0RvYy54bWysU9Fu2yAUfZ+0f0C8L46juEmtOFWXLtOk&#10;rpvU9gMwxjEacBmQ2NnX74LTNOrepvoBcX0vh3PPPaxuBq3IQTgvwVQ0n0wpEYZDI82uos9P209L&#10;SnxgpmEKjKjoUXh6s/74YdXbUsygA9UIRxDE+LK3Fe1CsGWWed4JzfwErDCYbMFpFjB0u6xxrEd0&#10;rbLZdHqV9eAa64AL7/Hv3Zik64TftoKHH23rRSCqosgtpNWltY5rtl6xcueY7SQ/0WD/wUIzafDS&#10;M9QdC4zsnfwHSkvuwEMbJhx0Bm0ruUg9YDf59E03jx2zIvWC4nh7lsm/Hyx/OPx0RDYVXVBimMYR&#10;PYkhkM8wkFlUp7e+xKJHi2VhwN845dSpt/fAf3liYNMxsxO3zkHfCdYguzyezC6Ojjg+gtT9d2jw&#10;GrYPkICG1ukoHYpBEB2ndDxPJlLh8cpimecFpjjmisVVsUyjy1j5cto6H74K0CRuKupw8gmdHe59&#10;iGxY+VISL/OgZLOVSqXA7eqNcuTA0CXb9KUG3pQpQ/qKXhezIiEbiOeTgbQM6GIldUWX0/iNvopq&#10;fDFNKglMqnGPTJQ5yRMVGbUJQz2kOSTtonQ1NEfUy8FoWnxkuOnA/aGkR8NW1P/eMycoUd8Man6d&#10;z+fR4SmYF4sZBu4yU19mmOEIVdFAybjdhPQqkhz2FmezlUm2VyYnymjEpObp0USnX8ap6vVpr/8C&#10;AAD//wMAUEsDBBQABgAIAAAAIQCgcW5H2wAAAAcBAAAPAAAAZHJzL2Rvd25yZXYueG1sTI5PS8NA&#10;FMTvgt9heYI3u0k10sZsSrF48SBYBXvcZl+ywf3H7jaN397nyZ6GYYaZX7OZrWETxjR6J6BcFMDQ&#10;dV6NbhDw+fFytwKWsnRKGu9QwA8m2LTXV42slT+7d5z2eWA04lItBeicQ8156jRamRY+oKOs99HK&#10;TDYOXEV5pnFr+LIoHrmVo6MHLQM+a+y+9ycr4MvqUe3i26FXZtq99tsqzDEIcXszb5+AZZzzfxn+&#10;8AkdWmI6+pNTiRkBD2VJTdIKGMXLdUH+KGBd3QNvG37J3/4CAAD//wMAUEsBAi0AFAAGAAgAAAAh&#10;ALaDOJL+AAAA4QEAABMAAAAAAAAAAAAAAAAAAAAAAFtDb250ZW50X1R5cGVzXS54bWxQSwECLQAU&#10;AAYACAAAACEAOP0h/9YAAACUAQAACwAAAAAAAAAAAAAAAAAvAQAAX3JlbHMvLnJlbHNQSwECLQAU&#10;AAYACAAAACEAIA10ViACAAAiBAAADgAAAAAAAAAAAAAAAAAuAgAAZHJzL2Uyb0RvYy54bWxQSwEC&#10;LQAUAAYACAAAACEAoHFuR9sAAAAHAQAADwAAAAAAAAAAAAAAAAB6BAAAZHJzL2Rvd25yZXYueG1s&#10;UEsFBgAAAAAEAAQA8wAAAIIFAAAAAA==&#10;" stroked="f">
              <v:textbox style="mso-fit-shape-to-text:t">
                <w:txbxContent>
                  <w:p w:rsidR="00123662" w:rsidRPr="00503AB5" w:rsidRDefault="00123662" w:rsidP="00503AB5">
                    <w:pPr>
                      <w:jc w:val="center"/>
                      <w:rPr>
                        <w:rFonts w:ascii="Poor Richard" w:hAnsi="Poor Richard"/>
                        <w:sz w:val="32"/>
                        <w:szCs w:val="32"/>
                      </w:rPr>
                    </w:pPr>
                    <w:r w:rsidRPr="00503AB5">
                      <w:rPr>
                        <w:rFonts w:ascii="Poor Richard" w:hAnsi="Poor Richard"/>
                        <w:sz w:val="32"/>
                        <w:szCs w:val="32"/>
                      </w:rPr>
                      <w:t>Clint Cointment</w:t>
                    </w:r>
                  </w:p>
                  <w:p w:rsidR="00123662" w:rsidRDefault="00123662" w:rsidP="00503AB5">
                    <w:pPr>
                      <w:jc w:val="center"/>
                    </w:pPr>
                    <w:r w:rsidRPr="00CE15BA">
                      <w:rPr>
                        <w:rFonts w:ascii="Poor Richard" w:hAnsi="Poor Richard"/>
                      </w:rPr>
                      <w:t>Parish President</w:t>
                    </w:r>
                  </w:p>
                </w:txbxContent>
              </v:textbox>
            </v:shape>
          </w:pict>
        </mc:Fallback>
      </mc:AlternateContent>
    </w:r>
    <w:r w:rsidR="00BB537F">
      <w:t xml:space="preserve"> </w:t>
    </w:r>
    <w:r w:rsidR="00BB537F">
      <w:rPr>
        <w:rFonts w:ascii="Century" w:hAnsi="Century"/>
        <w:i/>
        <w:sz w:val="28"/>
      </w:rPr>
      <w:t xml:space="preserve">           </w:t>
    </w:r>
    <w:r w:rsidR="00BB537F" w:rsidRPr="004F09F0">
      <w:rPr>
        <w:rFonts w:ascii="Century" w:hAnsi="Century"/>
        <w:i/>
        <w:sz w:val="28"/>
      </w:rPr>
      <w:t xml:space="preserve">  </w:t>
    </w:r>
    <w:r w:rsidR="00BB537F">
      <w:rPr>
        <w:noProof/>
      </w:rPr>
      <w:drawing>
        <wp:inline distT="0" distB="0" distL="0" distR="0" wp14:anchorId="7290E040" wp14:editId="3AF7DDC1">
          <wp:extent cx="6400813" cy="640081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_p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0813" cy="6400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127A"/>
    <w:multiLevelType w:val="multilevel"/>
    <w:tmpl w:val="04D016F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1" w15:restartNumberingAfterBreak="0">
    <w:nsid w:val="1AE047BB"/>
    <w:multiLevelType w:val="hybridMultilevel"/>
    <w:tmpl w:val="27B6E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CE656B"/>
    <w:multiLevelType w:val="hybridMultilevel"/>
    <w:tmpl w:val="034E0B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C071D8"/>
    <w:multiLevelType w:val="hybridMultilevel"/>
    <w:tmpl w:val="58369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C74602"/>
    <w:multiLevelType w:val="hybridMultilevel"/>
    <w:tmpl w:val="04EAC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1E63888"/>
    <w:multiLevelType w:val="hybridMultilevel"/>
    <w:tmpl w:val="E40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393675"/>
    <w:multiLevelType w:val="hybridMultilevel"/>
    <w:tmpl w:val="A5BA570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7" w15:restartNumberingAfterBreak="0">
    <w:nsid w:val="7A380D58"/>
    <w:multiLevelType w:val="hybridMultilevel"/>
    <w:tmpl w:val="D3BA29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DD4A60"/>
    <w:multiLevelType w:val="hybridMultilevel"/>
    <w:tmpl w:val="E26E4044"/>
    <w:lvl w:ilvl="0" w:tplc="9D36B9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7C3"/>
    <w:rsid w:val="00031D60"/>
    <w:rsid w:val="0003748C"/>
    <w:rsid w:val="00046084"/>
    <w:rsid w:val="000A3B12"/>
    <w:rsid w:val="000A49B5"/>
    <w:rsid w:val="000B199C"/>
    <w:rsid w:val="000C012D"/>
    <w:rsid w:val="00123662"/>
    <w:rsid w:val="00140C8E"/>
    <w:rsid w:val="00142CEE"/>
    <w:rsid w:val="00194494"/>
    <w:rsid w:val="001A68B6"/>
    <w:rsid w:val="001D0C68"/>
    <w:rsid w:val="001F0452"/>
    <w:rsid w:val="002303C6"/>
    <w:rsid w:val="00230576"/>
    <w:rsid w:val="00250D06"/>
    <w:rsid w:val="00273B6B"/>
    <w:rsid w:val="00284740"/>
    <w:rsid w:val="0028580B"/>
    <w:rsid w:val="002A7B35"/>
    <w:rsid w:val="002D05A0"/>
    <w:rsid w:val="002E3308"/>
    <w:rsid w:val="002E7AFF"/>
    <w:rsid w:val="00301916"/>
    <w:rsid w:val="00317F4B"/>
    <w:rsid w:val="00322BAA"/>
    <w:rsid w:val="003634A1"/>
    <w:rsid w:val="003C0EF1"/>
    <w:rsid w:val="003E167B"/>
    <w:rsid w:val="003F6909"/>
    <w:rsid w:val="00421E87"/>
    <w:rsid w:val="00447678"/>
    <w:rsid w:val="0049462A"/>
    <w:rsid w:val="004E5A58"/>
    <w:rsid w:val="004F09F0"/>
    <w:rsid w:val="00500F3D"/>
    <w:rsid w:val="00503AB5"/>
    <w:rsid w:val="00504060"/>
    <w:rsid w:val="00543C6E"/>
    <w:rsid w:val="00551873"/>
    <w:rsid w:val="005A3AA2"/>
    <w:rsid w:val="005C5898"/>
    <w:rsid w:val="005D32D5"/>
    <w:rsid w:val="00601D35"/>
    <w:rsid w:val="006268D1"/>
    <w:rsid w:val="00640052"/>
    <w:rsid w:val="0064124D"/>
    <w:rsid w:val="006568F2"/>
    <w:rsid w:val="00692D9A"/>
    <w:rsid w:val="006A38EC"/>
    <w:rsid w:val="00724884"/>
    <w:rsid w:val="0076750D"/>
    <w:rsid w:val="00795BA7"/>
    <w:rsid w:val="007C1A31"/>
    <w:rsid w:val="007C57DD"/>
    <w:rsid w:val="00821C62"/>
    <w:rsid w:val="00827926"/>
    <w:rsid w:val="00863F92"/>
    <w:rsid w:val="00883955"/>
    <w:rsid w:val="00885AB8"/>
    <w:rsid w:val="008951AA"/>
    <w:rsid w:val="008D2BA3"/>
    <w:rsid w:val="008F2A74"/>
    <w:rsid w:val="00915E07"/>
    <w:rsid w:val="00950921"/>
    <w:rsid w:val="0095236C"/>
    <w:rsid w:val="00957145"/>
    <w:rsid w:val="00963C90"/>
    <w:rsid w:val="00972616"/>
    <w:rsid w:val="00986909"/>
    <w:rsid w:val="009973A2"/>
    <w:rsid w:val="00997B34"/>
    <w:rsid w:val="009B73B2"/>
    <w:rsid w:val="009E2D97"/>
    <w:rsid w:val="009E77FD"/>
    <w:rsid w:val="00A127C3"/>
    <w:rsid w:val="00A158EC"/>
    <w:rsid w:val="00A22B64"/>
    <w:rsid w:val="00A54925"/>
    <w:rsid w:val="00A751F1"/>
    <w:rsid w:val="00A75A9F"/>
    <w:rsid w:val="00A81423"/>
    <w:rsid w:val="00AC34AE"/>
    <w:rsid w:val="00AE13C1"/>
    <w:rsid w:val="00B27C9A"/>
    <w:rsid w:val="00B64710"/>
    <w:rsid w:val="00BB537F"/>
    <w:rsid w:val="00C059CE"/>
    <w:rsid w:val="00C238DC"/>
    <w:rsid w:val="00C27F6D"/>
    <w:rsid w:val="00C304C1"/>
    <w:rsid w:val="00CB5B2D"/>
    <w:rsid w:val="00CC1CEB"/>
    <w:rsid w:val="00CE15BA"/>
    <w:rsid w:val="00CE2703"/>
    <w:rsid w:val="00D059BB"/>
    <w:rsid w:val="00D36FC1"/>
    <w:rsid w:val="00D618D3"/>
    <w:rsid w:val="00D65D82"/>
    <w:rsid w:val="00D67E53"/>
    <w:rsid w:val="00D74877"/>
    <w:rsid w:val="00D854A2"/>
    <w:rsid w:val="00D9592E"/>
    <w:rsid w:val="00DA70B1"/>
    <w:rsid w:val="00DA77AD"/>
    <w:rsid w:val="00DB5E30"/>
    <w:rsid w:val="00E069CD"/>
    <w:rsid w:val="00E30264"/>
    <w:rsid w:val="00E31220"/>
    <w:rsid w:val="00E468DB"/>
    <w:rsid w:val="00E716BD"/>
    <w:rsid w:val="00ED128A"/>
    <w:rsid w:val="00F12F42"/>
    <w:rsid w:val="00F2635E"/>
    <w:rsid w:val="00F52F92"/>
    <w:rsid w:val="00F575C6"/>
    <w:rsid w:val="00F6592D"/>
    <w:rsid w:val="00FB480C"/>
    <w:rsid w:val="00FC7B90"/>
    <w:rsid w:val="00FD0B7A"/>
    <w:rsid w:val="00FE0AC8"/>
    <w:rsid w:val="00FE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EB457"/>
  <w15:docId w15:val="{6C412849-16AF-4ACF-9B72-A664AFB0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576"/>
  </w:style>
  <w:style w:type="paragraph" w:styleId="Heading1">
    <w:name w:val="heading 1"/>
    <w:basedOn w:val="Normal"/>
    <w:next w:val="Normal"/>
    <w:link w:val="Heading1Char"/>
    <w:qFormat/>
    <w:rsid w:val="00230576"/>
    <w:pPr>
      <w:keepNext/>
      <w:outlineLvl w:val="0"/>
    </w:pPr>
    <w:rPr>
      <w:rFonts w:ascii="WeddingText BT" w:hAnsi="WeddingText BT"/>
      <w:noProof/>
      <w:color w:val="000080"/>
      <w:sz w:val="56"/>
    </w:rPr>
  </w:style>
  <w:style w:type="paragraph" w:styleId="Heading2">
    <w:name w:val="heading 2"/>
    <w:basedOn w:val="Normal"/>
    <w:next w:val="Normal"/>
    <w:qFormat/>
    <w:rsid w:val="00230576"/>
    <w:pPr>
      <w:keepNext/>
      <w:outlineLvl w:val="1"/>
    </w:pPr>
    <w:rPr>
      <w:rFonts w:ascii="Garamond" w:hAnsi="Garamond"/>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0576"/>
    <w:rPr>
      <w:color w:val="0000FF"/>
      <w:u w:val="single"/>
    </w:rPr>
  </w:style>
  <w:style w:type="paragraph" w:styleId="BalloonText">
    <w:name w:val="Balloon Text"/>
    <w:basedOn w:val="Normal"/>
    <w:link w:val="BalloonTextChar"/>
    <w:rsid w:val="006568F2"/>
    <w:rPr>
      <w:rFonts w:ascii="Tahoma" w:hAnsi="Tahoma" w:cs="Tahoma"/>
      <w:sz w:val="16"/>
      <w:szCs w:val="16"/>
    </w:rPr>
  </w:style>
  <w:style w:type="character" w:customStyle="1" w:styleId="BalloonTextChar">
    <w:name w:val="Balloon Text Char"/>
    <w:basedOn w:val="DefaultParagraphFont"/>
    <w:link w:val="BalloonText"/>
    <w:rsid w:val="006568F2"/>
    <w:rPr>
      <w:rFonts w:ascii="Tahoma" w:hAnsi="Tahoma" w:cs="Tahoma"/>
      <w:sz w:val="16"/>
      <w:szCs w:val="16"/>
    </w:rPr>
  </w:style>
  <w:style w:type="paragraph" w:styleId="NoSpacing">
    <w:name w:val="No Spacing"/>
    <w:uiPriority w:val="1"/>
    <w:qFormat/>
    <w:rsid w:val="00F6592D"/>
  </w:style>
  <w:style w:type="paragraph" w:styleId="ListParagraph">
    <w:name w:val="List Paragraph"/>
    <w:basedOn w:val="Normal"/>
    <w:uiPriority w:val="34"/>
    <w:qFormat/>
    <w:rsid w:val="00C304C1"/>
    <w:pPr>
      <w:ind w:left="720"/>
    </w:pPr>
  </w:style>
  <w:style w:type="paragraph" w:styleId="Header">
    <w:name w:val="header"/>
    <w:basedOn w:val="Normal"/>
    <w:link w:val="HeaderChar"/>
    <w:rsid w:val="00F575C6"/>
    <w:pPr>
      <w:tabs>
        <w:tab w:val="center" w:pos="4680"/>
        <w:tab w:val="right" w:pos="9360"/>
      </w:tabs>
    </w:pPr>
  </w:style>
  <w:style w:type="character" w:customStyle="1" w:styleId="HeaderChar">
    <w:name w:val="Header Char"/>
    <w:basedOn w:val="DefaultParagraphFont"/>
    <w:link w:val="Header"/>
    <w:rsid w:val="00F575C6"/>
  </w:style>
  <w:style w:type="paragraph" w:styleId="Footer">
    <w:name w:val="footer"/>
    <w:basedOn w:val="Normal"/>
    <w:link w:val="FooterChar"/>
    <w:uiPriority w:val="99"/>
    <w:rsid w:val="00F575C6"/>
    <w:pPr>
      <w:tabs>
        <w:tab w:val="center" w:pos="4680"/>
        <w:tab w:val="right" w:pos="9360"/>
      </w:tabs>
    </w:pPr>
  </w:style>
  <w:style w:type="character" w:customStyle="1" w:styleId="FooterChar">
    <w:name w:val="Footer Char"/>
    <w:basedOn w:val="DefaultParagraphFont"/>
    <w:link w:val="Footer"/>
    <w:uiPriority w:val="99"/>
    <w:rsid w:val="00F575C6"/>
  </w:style>
  <w:style w:type="character" w:customStyle="1" w:styleId="Heading1Char">
    <w:name w:val="Heading 1 Char"/>
    <w:basedOn w:val="DefaultParagraphFont"/>
    <w:link w:val="Heading1"/>
    <w:rsid w:val="00BB537F"/>
    <w:rPr>
      <w:rFonts w:ascii="WeddingText BT" w:hAnsi="WeddingText BT"/>
      <w:noProof/>
      <w:color w:val="00008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521291">
      <w:bodyDiv w:val="1"/>
      <w:marLeft w:val="0"/>
      <w:marRight w:val="0"/>
      <w:marTop w:val="0"/>
      <w:marBottom w:val="0"/>
      <w:divBdr>
        <w:top w:val="none" w:sz="0" w:space="0" w:color="auto"/>
        <w:left w:val="none" w:sz="0" w:space="0" w:color="auto"/>
        <w:bottom w:val="none" w:sz="0" w:space="0" w:color="auto"/>
        <w:right w:val="none" w:sz="0" w:space="0" w:color="auto"/>
      </w:divBdr>
    </w:div>
    <w:div w:id="910433018">
      <w:bodyDiv w:val="1"/>
      <w:marLeft w:val="0"/>
      <w:marRight w:val="0"/>
      <w:marTop w:val="0"/>
      <w:marBottom w:val="0"/>
      <w:divBdr>
        <w:top w:val="none" w:sz="0" w:space="0" w:color="auto"/>
        <w:left w:val="none" w:sz="0" w:space="0" w:color="auto"/>
        <w:bottom w:val="none" w:sz="0" w:space="0" w:color="auto"/>
        <w:right w:val="none" w:sz="0" w:space="0" w:color="auto"/>
      </w:divBdr>
    </w:div>
    <w:div w:id="17924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Ascension Parish Government</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aberot</dc:creator>
  <cp:lastModifiedBy>Cynthia LeBlanc</cp:lastModifiedBy>
  <cp:revision>2</cp:revision>
  <cp:lastPrinted>2022-06-21T20:47:00Z</cp:lastPrinted>
  <dcterms:created xsi:type="dcterms:W3CDTF">2022-06-21T20:44:00Z</dcterms:created>
  <dcterms:modified xsi:type="dcterms:W3CDTF">2022-06-21T20:44:00Z</dcterms:modified>
</cp:coreProperties>
</file>